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15" w:rsidRPr="007E46DB" w:rsidRDefault="008E4815" w:rsidP="008E48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ZESPÓŁ SZKÓŁ PONADGIMNAZJALNYCH</w:t>
      </w:r>
    </w:p>
    <w:p w:rsidR="008E4815" w:rsidRPr="007E46DB" w:rsidRDefault="008E4815" w:rsidP="008E48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 ŁODZIERZY</w:t>
      </w: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8E4815" w:rsidRPr="007E46DB" w:rsidRDefault="008E4815" w:rsidP="008E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7E46D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>Regulamin</w:t>
      </w:r>
    </w:p>
    <w:p w:rsidR="008E4815" w:rsidRPr="007E46DB" w:rsidRDefault="008E4815" w:rsidP="008E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</w:p>
    <w:p w:rsidR="00787F5B" w:rsidRDefault="008E4815" w:rsidP="008E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7E46D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w sprawie określenia kryteriów rekrutacji uczniów do klas pierwszych </w:t>
      </w:r>
    </w:p>
    <w:p w:rsidR="008E4815" w:rsidRPr="007E46DB" w:rsidRDefault="008E4815" w:rsidP="008E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7E46D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w Zespole Szkół Ponadgimnazjalnych </w:t>
      </w:r>
    </w:p>
    <w:p w:rsidR="008E4815" w:rsidRPr="007E46DB" w:rsidRDefault="008E4815" w:rsidP="008E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7E46D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w Łodzierzy </w:t>
      </w:r>
    </w:p>
    <w:p w:rsidR="008E4815" w:rsidRPr="007E46DB" w:rsidRDefault="008E4815" w:rsidP="008E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7E46D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>na rok szkolny 2019/2020</w:t>
      </w:r>
    </w:p>
    <w:p w:rsidR="008E4815" w:rsidRPr="007E46DB" w:rsidRDefault="008E4815" w:rsidP="008E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7E46D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>będących absolwentami gimanzjum</w:t>
      </w: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7E46DB" w:rsidRPr="007E46DB" w:rsidRDefault="007E46DB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7E46DB" w:rsidRPr="007E46DB" w:rsidRDefault="007E46DB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7E46DB" w:rsidRPr="007E46DB" w:rsidRDefault="007E46DB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7E46DB" w:rsidRPr="007E46DB" w:rsidRDefault="007E46DB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7E46DB" w:rsidRPr="007E46DB" w:rsidRDefault="007E46DB" w:rsidP="008E48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7E46DB" w:rsidRPr="007E46DB" w:rsidRDefault="007E46DB" w:rsidP="008E48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8E4815" w:rsidRPr="007E46DB" w:rsidRDefault="008E4815" w:rsidP="008E48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Łodzierz 2019</w:t>
      </w:r>
    </w:p>
    <w:p w:rsidR="00F6134B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lastRenderedPageBreak/>
        <w:t>Podstawa prawna:</w:t>
      </w:r>
    </w:p>
    <w:p w:rsidR="007E46DB" w:rsidRPr="003151F8" w:rsidRDefault="00C9328A" w:rsidP="007E46DB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pl-PL"/>
        </w:rPr>
      </w:pPr>
      <w:r w:rsidRPr="003151F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ustawa Prawo oświatowe </w:t>
      </w:r>
      <w:r w:rsidR="00F6134B" w:rsidRPr="003151F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z dnia 14 grudnia 2016 r.</w:t>
      </w:r>
      <w:r w:rsidRPr="003151F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F6134B" w:rsidRPr="003151F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(Dz.U. z 2017 r. poz. 60</w:t>
      </w:r>
      <w:r w:rsidRPr="003151F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  <w:r w:rsidR="00F6134B" w:rsidRPr="003151F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3151F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- art. 367 ustawy </w:t>
      </w:r>
      <w:r w:rsidR="00F6134B" w:rsidRPr="003151F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oraz </w:t>
      </w:r>
    </w:p>
    <w:p w:rsidR="00F6134B" w:rsidRPr="003151F8" w:rsidRDefault="00F6134B" w:rsidP="007E46DB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pl-PL"/>
        </w:rPr>
      </w:pPr>
      <w:r w:rsidRPr="003151F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rozporządzenia M</w:t>
      </w:r>
      <w:r w:rsidR="00C9328A" w:rsidRPr="003151F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inistra Edukacji Narodowej z dnia 14 marca 2017 r. w sprawie przeprowadzania postępowania rekrutacyjnego oraz postępowania uzupełniającego na lata szkolne 2017/2018–2019/2020 do trzyletniego liceum ogólnokształcącego, czteroletniego technikum i branżowej szkoły I stopnia, dla kandydatów będących absolwentami dotychczasowego gimnazjum</w:t>
      </w:r>
    </w:p>
    <w:p w:rsidR="008E4815" w:rsidRPr="003151F8" w:rsidRDefault="00C9328A" w:rsidP="007E46DB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pl-PL"/>
        </w:rPr>
      </w:pPr>
      <w:r w:rsidRPr="003151F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pl-PL"/>
        </w:rPr>
        <w:t>Zarządzenie nr 04/2019</w:t>
      </w:r>
      <w:r w:rsidR="008E4815" w:rsidRPr="003151F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pl-PL"/>
        </w:rPr>
        <w:t xml:space="preserve"> Pomorskiego Kur</w:t>
      </w:r>
      <w:r w:rsidRPr="003151F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pl-PL"/>
        </w:rPr>
        <w:t>atora Oświaty z dnia 30 stycznia 2019</w:t>
      </w:r>
      <w:r w:rsidR="008E4815" w:rsidRPr="003151F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pl-PL"/>
        </w:rPr>
        <w:t xml:space="preserve"> roku</w:t>
      </w:r>
      <w:r w:rsidRPr="003151F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pl-PL"/>
        </w:rPr>
        <w:t xml:space="preserve"> w sprawie terminów przeprowadzania postepowania rekrutacyjnego i postępowania uzupełniającego, w tym terminów składania dokumentów do klas I dotychczasowych publicznych szkół ponadgimnazjalnych, klas I publicznych szkół ponadpodstawowych oraz na semestr I szkół policealnych i szkół dla dorosłych w województwie pomorskim na rok szkolny 2019/2020</w:t>
      </w: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1. Podstawą postępowania kwalifikacyjno – rekrutacyjnego do nauki w szkole ponad</w:t>
      </w:r>
      <w:r w:rsidR="00C9328A"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gimnazjalnej </w:t>
      </w: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dla młodzieży na podbudowie gimnazjum jest dostarczenie następujących dokumentów:</w:t>
      </w: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a) podania o przyjęcie do szkoły (według ustalonego wzoru), </w:t>
      </w: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b) świa</w:t>
      </w:r>
      <w:r w:rsidR="00B81D55"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dectwo ukończenia gimnazjum lub</w:t>
      </w: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poświadczoną kopię,</w:t>
      </w: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c) zaświadczenie o szczegółowych wyni</w:t>
      </w:r>
      <w:r w:rsidR="00B81D55"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kach egzaminu gimnazjalnego lub</w:t>
      </w: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poświadczoną kopię, </w:t>
      </w: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d) zaświadczenie lekarskie o braku przeciwwskazań zdrowotnych do kształcenia w określonym zawodzie w przypadku ubiegania się o przyjęcie do szkoły prowadzącej kształcenie zawodowe, </w:t>
      </w: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e) zaświadczenie o uzyskaniu tytułu laureata lub finalisty konkursów i olimpiad, </w:t>
      </w: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f) kartę informacyjną kandydata - potwierdzenie przyjęcia ucznia do szkoły</w:t>
      </w: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2. O przyjęciu do klasy pierwszej szkoły ponad</w:t>
      </w:r>
      <w:r w:rsidR="00FC726B"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gimnazjalnej </w:t>
      </w: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decyduje suma punktów, możliwych do uzyskania w procesie rekrutacyjnym – maksymalnie 200, której składnikami są: </w:t>
      </w: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a) punkty uzyskane w wyniku egzaminu gimnazjalnego – maksymalna liczba punktów wynosi 100 (wynik procentowy testów kompetencji mnoży się przez 0,2 pkt.), </w:t>
      </w: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b) punkty uzyskane za oceny z zajęć edukacyjnych (język </w:t>
      </w:r>
      <w:proofErr w:type="spellStart"/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polski</w:t>
      </w:r>
      <w:r w:rsidR="00357F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,matematykę</w:t>
      </w:r>
      <w:proofErr w:type="spellEnd"/>
      <w:r w:rsidR="00357F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, język obcy nowożytny i informatykę</w:t>
      </w: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) – mak</w:t>
      </w:r>
      <w:r w:rsidR="00B81D55"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symalna liczba punktów wynosi 72</w:t>
      </w: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, </w:t>
      </w: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c) punkty uzyskane za inne osiągnięcia wymienione na świadectwie ukończenia gimnazjum – mak</w:t>
      </w:r>
      <w:r w:rsidR="00B81D55"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symalna liczba punktów wynosi 28</w:t>
      </w: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.</w:t>
      </w: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3. Kandydat po ogłoszeniu list przyjętych do szkoły musi potwierdzić chęć uczenia się poprzez dostarczenie: </w:t>
      </w: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a) oryginału świadectwa ukończenia gimnazjum, </w:t>
      </w: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b) oryginału zaświadczenia o szczegółowych wynikach egzaminu gimnazjalnego,</w:t>
      </w: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c) 2 zdjęcia, </w:t>
      </w: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d) kartę zdrowia ucznia.</w:t>
      </w: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Punkty z przeliczenia ocen uzyskanych na świadectwie ukończenia gimnazjum są przyznawane z następujących zajęć edukacyjnych: </w:t>
      </w: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a) do technikum spedycji:  -język polski, matematyka, język obcy, informatyka</w:t>
      </w: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b) do technikum żywienia i usług gastronomicznych: -język polski, matematyka, język obcy, informatyka</w:t>
      </w: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c) do </w:t>
      </w:r>
      <w:r w:rsidR="00B81D55"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branżowej szkoły I stopnia </w:t>
      </w: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o profilu kucharz- język polski, matematyka, język obcy, informatyka</w:t>
      </w: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d) do </w:t>
      </w:r>
      <w:r w:rsidR="00B81D55"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branżowej szkoły I stopnia </w:t>
      </w: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o profilu sprzedawca- język polski, matematyka, język obcy, informatyka</w:t>
      </w:r>
    </w:p>
    <w:p w:rsidR="008E4815" w:rsidRPr="007E46DB" w:rsidRDefault="00B81D5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e) do branżowej szkoły I stopnia </w:t>
      </w:r>
      <w:r w:rsidR="008E4815"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klasy wielozawodowe- język polski, matematyka, język obcy, informatyka</w:t>
      </w: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5. Sposób przeliczania na punkty ocen z języka polskiego oraz każdego z trzech wybranych obowiązkowych zajęć edukacyjnych:  </w:t>
      </w:r>
    </w:p>
    <w:p w:rsidR="008E4815" w:rsidRPr="007E46DB" w:rsidRDefault="008E4815" w:rsidP="008E48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celujący -         1</w:t>
      </w:r>
      <w:r w:rsidR="008E7666"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8</w:t>
      </w: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punktów</w:t>
      </w:r>
    </w:p>
    <w:p w:rsidR="008E4815" w:rsidRPr="007E46DB" w:rsidRDefault="008E4815" w:rsidP="008E48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bardzo dobry - 1</w:t>
      </w:r>
      <w:r w:rsidR="008E7666"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7</w:t>
      </w: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punktów</w:t>
      </w:r>
    </w:p>
    <w:p w:rsidR="008E4815" w:rsidRPr="007E46DB" w:rsidRDefault="008E4815" w:rsidP="008E48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dobry -             1</w:t>
      </w:r>
      <w:r w:rsidR="008E7666"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4</w:t>
      </w: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punktów</w:t>
      </w:r>
    </w:p>
    <w:p w:rsidR="008E4815" w:rsidRPr="007E46DB" w:rsidRDefault="008E4815" w:rsidP="008E48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dostateczny -    8 punktów.</w:t>
      </w:r>
    </w:p>
    <w:p w:rsidR="008E7666" w:rsidRPr="007E46DB" w:rsidRDefault="008E7666" w:rsidP="008E48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dopuszczający – 2 punkty.</w:t>
      </w: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8E4815" w:rsidRPr="007E46DB" w:rsidRDefault="00B81659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6. </w:t>
      </w:r>
      <w:r w:rsidR="009C7C42"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Za szczególne osiągnięcia </w:t>
      </w: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wymienione</w:t>
      </w:r>
      <w:r w:rsidR="008E4815"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na świadectwie ukończenia gimnazju</w:t>
      </w: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m </w:t>
      </w:r>
      <w:r w:rsidR="008E7666"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można uzyskać maksymalnie 28</w:t>
      </w:r>
      <w:r w:rsidR="008E4815"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punkty przy </w:t>
      </w: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tym</w:t>
      </w:r>
      <w:r w:rsidR="008E4815"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: </w:t>
      </w:r>
    </w:p>
    <w:p w:rsidR="00B81659" w:rsidRPr="007E46DB" w:rsidRDefault="008E4815" w:rsidP="00B8165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za ukończenie gimnazjum z wyróżnieniem - 7 punktów </w:t>
      </w:r>
    </w:p>
    <w:p w:rsidR="00B81659" w:rsidRPr="007E46DB" w:rsidRDefault="00B81659" w:rsidP="00B8165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za aktywność społeczną w tym na rzecz środowiska szkolnego, w szczególności w formie wolontariatu – 3 punkty</w:t>
      </w:r>
    </w:p>
    <w:p w:rsidR="009C7C42" w:rsidRPr="007E46DB" w:rsidRDefault="009C7C42" w:rsidP="00B8165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za udział w konkursach, przeprowadzonych zgodnie z przepisami wydanymi na podstawie art. 22 ust. 2 pkt 8 ustawy o systemie oświaty – maksymalnie 18 punktów</w:t>
      </w:r>
      <w:r w:rsidR="00B81659"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:</w:t>
      </w:r>
    </w:p>
    <w:p w:rsidR="00B81659" w:rsidRPr="007E46DB" w:rsidRDefault="00B81659" w:rsidP="00B81659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FC726B" w:rsidRPr="007E46DB" w:rsidRDefault="00FC726B" w:rsidP="00B81659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E46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uzyskanie w zawodach wiedzy będących konkursem o zasięgu ponadwojewódzkim organizowanym przez kuratorów oświaty na podstawie zawartych porozumień: </w:t>
      </w:r>
    </w:p>
    <w:p w:rsidR="00FC726B" w:rsidRPr="007E46DB" w:rsidRDefault="00FC726B" w:rsidP="00B8165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46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tytułu finalisty konkursu przedmiotowego – przyznaje się 10 punktów, </w:t>
      </w:r>
    </w:p>
    <w:p w:rsidR="00FC726B" w:rsidRPr="007E46DB" w:rsidRDefault="00FC726B" w:rsidP="00B8165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46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tytułu laureata konkursu tematycznego lub interdyscyplinarnego – przyznaje się 7 punktów, </w:t>
      </w:r>
    </w:p>
    <w:p w:rsidR="00BF4B14" w:rsidRPr="007E46DB" w:rsidRDefault="00FC726B" w:rsidP="007E46D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46DB">
        <w:rPr>
          <w:rFonts w:ascii="Times New Roman" w:hAnsi="Times New Roman" w:cs="Times New Roman"/>
          <w:color w:val="000000" w:themeColor="text1"/>
          <w:sz w:val="26"/>
          <w:szCs w:val="26"/>
        </w:rPr>
        <w:t>- tytułu finalisty konkursu tematycznego lub interdyscyplinarnego – przyznaje się 5 punktów;</w:t>
      </w:r>
    </w:p>
    <w:p w:rsidR="00BF4B14" w:rsidRPr="007E46DB" w:rsidRDefault="00FC726B" w:rsidP="007E46D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46DB">
        <w:rPr>
          <w:rFonts w:ascii="Times New Roman" w:hAnsi="Times New Roman" w:cs="Times New Roman"/>
          <w:color w:val="000000" w:themeColor="text1"/>
          <w:sz w:val="26"/>
          <w:szCs w:val="26"/>
        </w:rPr>
        <w:t>c)</w:t>
      </w:r>
      <w:r w:rsidR="00BF4B14" w:rsidRPr="007E46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E46DB">
        <w:rPr>
          <w:rFonts w:ascii="Times New Roman" w:hAnsi="Times New Roman" w:cs="Times New Roman"/>
          <w:color w:val="000000" w:themeColor="text1"/>
          <w:sz w:val="26"/>
          <w:szCs w:val="26"/>
        </w:rPr>
        <w:t>uzyskanie w zawodach wiedzy będących konkursem o zasięgu międzynarodowym lub ogólnopolskim albo turniejem o zasięgu ogólnopolskim, przeprowadzanymi zgodnie z przepisami wydanymi na podstawie art.22 ust.2 pkt. 8 i art.32a ust.4 ustaw</w:t>
      </w:r>
      <w:r w:rsidR="00BF4B14" w:rsidRPr="007E46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y: </w:t>
      </w:r>
    </w:p>
    <w:p w:rsidR="00BF4B14" w:rsidRPr="007E46DB" w:rsidRDefault="00BF4B14" w:rsidP="007E46D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46DB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FC726B" w:rsidRPr="007E46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tytułu finalisty konkursu z przedmiotu lub przedmiotów artystycznych objętych ramowym planem nauczania szkoły artystycznej – przyznaje się 10 punktów, </w:t>
      </w:r>
    </w:p>
    <w:p w:rsidR="00BF4B14" w:rsidRPr="007E46DB" w:rsidRDefault="00BF4B14" w:rsidP="007E46D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46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FC726B" w:rsidRPr="007E46DB">
        <w:rPr>
          <w:rFonts w:ascii="Times New Roman" w:hAnsi="Times New Roman" w:cs="Times New Roman"/>
          <w:color w:val="000000" w:themeColor="text1"/>
          <w:sz w:val="26"/>
          <w:szCs w:val="26"/>
        </w:rPr>
        <w:t>tytułu laureata turnieju z przedmiotu lub przedmiotów artystycznych nieobjętych ramowym planem nauczania szkoły artystycznej – przyznaje się 4 punkty,</w:t>
      </w:r>
    </w:p>
    <w:p w:rsidR="00BF4B14" w:rsidRPr="007E46DB" w:rsidRDefault="00BF4B14" w:rsidP="007E46D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46D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- </w:t>
      </w:r>
      <w:r w:rsidR="00FC726B" w:rsidRPr="007E46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tytułu finalisty turnieju z przedmiotu lub przedmiotów artystycznych nieobjętych ramowym planem nauczania szkoły artystycznej – przyznaje się 3 punkty; </w:t>
      </w:r>
    </w:p>
    <w:p w:rsidR="00BF4B14" w:rsidRPr="007E46DB" w:rsidRDefault="00BF4B14" w:rsidP="007E46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46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d) </w:t>
      </w:r>
      <w:r w:rsidR="00FC726B" w:rsidRPr="007E46DB">
        <w:rPr>
          <w:rFonts w:ascii="Times New Roman" w:hAnsi="Times New Roman" w:cs="Times New Roman"/>
          <w:color w:val="000000" w:themeColor="text1"/>
          <w:sz w:val="26"/>
          <w:szCs w:val="26"/>
        </w:rPr>
        <w:t>uzyskanie w zawodach wiedzy będących konkursem o zasięgu wojewódzkim organizow</w:t>
      </w:r>
      <w:r w:rsidRPr="007E46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anym przez kuratora oświaty: </w:t>
      </w:r>
    </w:p>
    <w:p w:rsidR="00BF4B14" w:rsidRPr="007E46DB" w:rsidRDefault="00BF4B14" w:rsidP="00BF4B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46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FC726B" w:rsidRPr="007E46DB">
        <w:rPr>
          <w:rFonts w:ascii="Times New Roman" w:hAnsi="Times New Roman" w:cs="Times New Roman"/>
          <w:color w:val="000000" w:themeColor="text1"/>
          <w:sz w:val="26"/>
          <w:szCs w:val="26"/>
        </w:rPr>
        <w:t>dwóch lub więcej tytułów finalisty konkursu przedmiotowego</w:t>
      </w:r>
      <w:r w:rsidRPr="007E46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przyznaje się 10 punktów, </w:t>
      </w:r>
    </w:p>
    <w:p w:rsidR="00BF4B14" w:rsidRPr="007E46DB" w:rsidRDefault="00BF4B14" w:rsidP="00BF4B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46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FC726B" w:rsidRPr="007E46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dwóch lub więcej tytułów laureata konkursu tematycznego lub interdyscyplinarnego – przyznaje się 7 punktów, </w:t>
      </w:r>
    </w:p>
    <w:p w:rsidR="00BF4B14" w:rsidRPr="007E46DB" w:rsidRDefault="00BF4B14" w:rsidP="00BF4B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46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FC726B" w:rsidRPr="007E46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dwóch lub więcej tytułów finalisty konkursu tematycznego lub interdyscyplinarnego – przyznaje się 5 punktów, d) tytułu finalisty konkursu przedmiotowego – przyznaje się 7 punktów, </w:t>
      </w:r>
    </w:p>
    <w:p w:rsidR="00BF4B14" w:rsidRPr="007E46DB" w:rsidRDefault="00BF4B14" w:rsidP="00BF4B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46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FC726B" w:rsidRPr="007E46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tytułu laureata konkursu tematycznego lub interdyscyplinarnego – przyznaje się 5 punktów, </w:t>
      </w:r>
    </w:p>
    <w:p w:rsidR="00BF4B14" w:rsidRPr="007E46DB" w:rsidRDefault="00BF4B14" w:rsidP="00BF4B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46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FC726B" w:rsidRPr="007E46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tytułu finalisty konkursu tematycznego lub interdyscyplinarnego – przyznaje się 3 punkty; </w:t>
      </w:r>
    </w:p>
    <w:p w:rsidR="00BF4B14" w:rsidRPr="007E46DB" w:rsidRDefault="00BF4B14" w:rsidP="00BF4B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46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e) </w:t>
      </w:r>
      <w:r w:rsidR="00FC726B" w:rsidRPr="007E46DB">
        <w:rPr>
          <w:rFonts w:ascii="Times New Roman" w:hAnsi="Times New Roman" w:cs="Times New Roman"/>
          <w:color w:val="000000" w:themeColor="text1"/>
          <w:sz w:val="26"/>
          <w:szCs w:val="26"/>
        </w:rPr>
        <w:t>uzyskanie w zawodach wiedzy będących konkursem albo turniejem, o zasięgu ponadwojewódzkim lub wojewódzkim, przeprowadzanymi zgodnie z przepisami wydanymi na podstawie art. 32a ust. 4 i art. 22 ust. 2 pkt 8 ustawy:</w:t>
      </w:r>
    </w:p>
    <w:p w:rsidR="00BF4B14" w:rsidRPr="007E46DB" w:rsidRDefault="00BF4B14" w:rsidP="00BF4B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46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FC726B" w:rsidRPr="007E46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dwóch lub więcej tytułów finalisty konkursu z przedmiotu lub przedmiotów artystycznych objętych ramowym planem nauczania szkoły artystycznej – przyznaje się 10 punktów, </w:t>
      </w:r>
    </w:p>
    <w:p w:rsidR="00BF4B14" w:rsidRPr="007E46DB" w:rsidRDefault="00BF4B14" w:rsidP="00BF4B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46DB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FC726B" w:rsidRPr="007E46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dwóch lub więcej tytułów laureata turnieju z przedmiotu lub przedmiotów artystycznych nieobjętych ramowym planem nauczania szkoły artystycznej – przyznaje się 7 punktów, </w:t>
      </w:r>
    </w:p>
    <w:p w:rsidR="00BF4B14" w:rsidRPr="007E46DB" w:rsidRDefault="00BF4B14" w:rsidP="00BF4B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46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FC726B" w:rsidRPr="007E46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dwóch lub więcej tytułów finalisty turnieju z przedmiotu lub przedmiotów artystycznych nieobjętych ramowym planem nauczania szkoły artystycznej – przyznaje się 5 punktów, </w:t>
      </w:r>
    </w:p>
    <w:p w:rsidR="00BF4B14" w:rsidRPr="007E46DB" w:rsidRDefault="00BF4B14" w:rsidP="00BF4B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46DB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FC726B" w:rsidRPr="007E46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tytułu finalisty konkursu z przedmiotu lub przedmiotów artystycznych objętych ramowym planem nauczania szkoły artystycznej – przyznaje się 7 punktów, </w:t>
      </w:r>
    </w:p>
    <w:p w:rsidR="00BF4B14" w:rsidRPr="007E46DB" w:rsidRDefault="00BF4B14" w:rsidP="00BF4B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46DB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FC726B" w:rsidRPr="007E46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tytułu laureata turnieju z przedmiotu lub przedmiotów artystycznych nieobjętych ramowym planem nauczania szkoły artystycznej – przyznaje się 3 punkty,</w:t>
      </w:r>
    </w:p>
    <w:p w:rsidR="00BF4B14" w:rsidRPr="007E46DB" w:rsidRDefault="00BF4B14" w:rsidP="00BF4B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46DB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FC726B" w:rsidRPr="007E46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tytułu finalisty turnieju z przedmiotu lub przedmiotów artystycznych nieobjętych ramowym planem nauczania szkoły artystycznej – przyznaje się 2 punkty; </w:t>
      </w:r>
    </w:p>
    <w:p w:rsidR="00BF4B14" w:rsidRPr="007E46DB" w:rsidRDefault="00BF4B14" w:rsidP="00BF4B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46DB">
        <w:rPr>
          <w:rFonts w:ascii="Times New Roman" w:hAnsi="Times New Roman" w:cs="Times New Roman"/>
          <w:color w:val="000000" w:themeColor="text1"/>
          <w:sz w:val="26"/>
          <w:szCs w:val="26"/>
        </w:rPr>
        <w:t>f)</w:t>
      </w:r>
      <w:r w:rsidR="00FC726B" w:rsidRPr="007E46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uzyskanie wysokiego miejsca w zawodach wiedzy innych niż wymienione w pkt </w:t>
      </w:r>
      <w:r w:rsidRPr="007E46DB">
        <w:rPr>
          <w:rFonts w:ascii="Times New Roman" w:hAnsi="Times New Roman" w:cs="Times New Roman"/>
          <w:color w:val="000000" w:themeColor="text1"/>
          <w:sz w:val="26"/>
          <w:szCs w:val="26"/>
        </w:rPr>
        <w:t>a– d</w:t>
      </w:r>
      <w:r w:rsidR="00FC726B" w:rsidRPr="007E46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artystycznych lub sportowych, organizowanych przez kuratora oświaty lub inne podmioty działające na terenie szkoły, na szczeblu: </w:t>
      </w:r>
    </w:p>
    <w:p w:rsidR="00BF4B14" w:rsidRPr="007E46DB" w:rsidRDefault="00BF4B14" w:rsidP="00BF4B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46DB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FC726B" w:rsidRPr="007E46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międzynarodowym – przyznaje się 4 punkty, </w:t>
      </w:r>
    </w:p>
    <w:p w:rsidR="00BF4B14" w:rsidRPr="007E46DB" w:rsidRDefault="00BF4B14" w:rsidP="00BF4B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46DB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FC726B" w:rsidRPr="007E46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krajowym – przyznaje się 3 punkty, </w:t>
      </w:r>
    </w:p>
    <w:p w:rsidR="00BF4B14" w:rsidRPr="007E46DB" w:rsidRDefault="00BF4B14" w:rsidP="00BF4B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46DB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FC726B" w:rsidRPr="007E46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wojewódzkim – przyznaje się 2 punkty, </w:t>
      </w:r>
    </w:p>
    <w:p w:rsidR="00FC726B" w:rsidRPr="007E46DB" w:rsidRDefault="00BF4B14" w:rsidP="00BF4B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46DB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FC726B" w:rsidRPr="007E46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powiatowym – przyznaje się 1 punkt.</w:t>
      </w:r>
    </w:p>
    <w:p w:rsidR="009C7C42" w:rsidRPr="007E46DB" w:rsidRDefault="009C7C42" w:rsidP="00BF4B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E4815" w:rsidRPr="007E46DB" w:rsidRDefault="00E6537E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7</w:t>
      </w:r>
      <w:r w:rsidR="008E4815"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. Pierwszeństwo w przyjęciu do szkół, w przypadku równorzędnych wyników punktowych uzyskanych w postępowaniu kwalifikacyjnym mają:  </w:t>
      </w: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8E4815" w:rsidRPr="007E46DB" w:rsidRDefault="008E4815" w:rsidP="007E46DB">
      <w:pPr>
        <w:numPr>
          <w:ilvl w:val="0"/>
          <w:numId w:val="2"/>
        </w:numPr>
        <w:tabs>
          <w:tab w:val="clear" w:pos="72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sieroty, osoby przebywające w placówkach opiekuńczo – wychowawczych</w:t>
      </w:r>
    </w:p>
    <w:p w:rsidR="00E6537E" w:rsidRPr="007E46DB" w:rsidRDefault="008E4815" w:rsidP="007E46D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oraz osoby umieszczone w rodzinach zastępczych,  </w:t>
      </w:r>
    </w:p>
    <w:p w:rsidR="00E6537E" w:rsidRPr="007E46DB" w:rsidRDefault="008E4815" w:rsidP="007E46D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lastRenderedPageBreak/>
        <w:t>kandydaci o ukierunkowanych i udokumentowanych zdolnościach,</w:t>
      </w:r>
      <w:r w:rsidR="00E6537E"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którym ustalono indywidualny program lub tok nauki,  </w:t>
      </w:r>
    </w:p>
    <w:p w:rsidR="008E4815" w:rsidRPr="007E46DB" w:rsidRDefault="008E4815" w:rsidP="007E46D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kandydaci z problemami zdrowotnymi, ograniczającymi możliwości wyboru</w:t>
      </w:r>
      <w:r w:rsidR="00E6537E"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kierunku kształcenia ze względu na stan zdrowia, potwierdzonymi opinią publicznej poradni psychologiczno – pedagogicznej, w tym publicznej poradni specjalistycznej. </w:t>
      </w: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8E4815" w:rsidRPr="007E46DB" w:rsidRDefault="00E6537E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8</w:t>
      </w:r>
      <w:r w:rsidR="008E4815"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. Kandydatów do szkoły pona</w:t>
      </w:r>
      <w:r w:rsidR="003151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gimnazjalnej</w:t>
      </w:r>
      <w:bookmarkStart w:id="0" w:name="_GoBack"/>
      <w:bookmarkEnd w:id="0"/>
      <w:r w:rsidR="008E4815"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, którzy ukończyli szkołę za granicą (klasę, dany etap edukacji w szkole za granicą) lub szkołę dla dzieci obywateli polskich czasowo przebywających za granicą, przyjmuje się na podstawie przedstawionego dyrektorowi szkoły świadectwa (zaświadczenia) wydanego przez szkołę za granicą i ostatniego świadectwa szkolnego wydanego w Polsce, jeżeli uczeń takie posiada. Dyrektor szkoły podejmuje decyzję o przyjęciu danego ucznia do szkoły na podstawie sumy lat nauki szkolnej ucznia. </w:t>
      </w:r>
    </w:p>
    <w:p w:rsidR="008E4815" w:rsidRPr="007E46DB" w:rsidRDefault="008E4815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8E4815" w:rsidRPr="007E46DB" w:rsidRDefault="00E6537E" w:rsidP="008E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9</w:t>
      </w:r>
      <w:r w:rsidR="008E4815"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. Odwołania od decyzji Komisji Rekrutacyjno – Kwalifikacyjnej należy składać do Dyrektora Zespołu Szkół Ponadgimnazjalnych w Łodzierzy w terminach ustalonych odrębnymi przepisami.</w:t>
      </w:r>
    </w:p>
    <w:p w:rsidR="008E4815" w:rsidRPr="007E46DB" w:rsidRDefault="007E46DB" w:rsidP="00E65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10</w:t>
      </w:r>
      <w:r w:rsidR="008E4815"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. Rodzice kandydatów do szkoły ponadgimnazjalnej, posiadający orzeczenie o potrzebie kształcenia specjalnego, składają wniosek do starosty powiatu o wskazanie szkoły, która zapewni ich dzieciom odpowiednią formę kształcenia</w:t>
      </w:r>
      <w:r w:rsidR="00E6537E" w:rsidRPr="007E4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.</w:t>
      </w:r>
    </w:p>
    <w:p w:rsidR="000A64CF" w:rsidRPr="007E46DB" w:rsidRDefault="000A64CF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0A64CF" w:rsidRPr="007E46D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64E" w:rsidRDefault="00BF664E">
      <w:pPr>
        <w:spacing w:after="0" w:line="240" w:lineRule="auto"/>
      </w:pPr>
      <w:r>
        <w:separator/>
      </w:r>
    </w:p>
  </w:endnote>
  <w:endnote w:type="continuationSeparator" w:id="0">
    <w:p w:rsidR="00BF664E" w:rsidRDefault="00BF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103" w:rsidRDefault="008E4815" w:rsidP="00F82C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0103" w:rsidRDefault="003151F8" w:rsidP="00044E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103" w:rsidRDefault="008E4815" w:rsidP="00F82C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51F8">
      <w:rPr>
        <w:rStyle w:val="Numerstrony"/>
        <w:noProof/>
      </w:rPr>
      <w:t>5</w:t>
    </w:r>
    <w:r>
      <w:rPr>
        <w:rStyle w:val="Numerstrony"/>
      </w:rPr>
      <w:fldChar w:fldCharType="end"/>
    </w:r>
  </w:p>
  <w:p w:rsidR="00740103" w:rsidRDefault="003151F8" w:rsidP="00044E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64E" w:rsidRDefault="00BF664E">
      <w:pPr>
        <w:spacing w:after="0" w:line="240" w:lineRule="auto"/>
      </w:pPr>
      <w:r>
        <w:separator/>
      </w:r>
    </w:p>
  </w:footnote>
  <w:footnote w:type="continuationSeparator" w:id="0">
    <w:p w:rsidR="00BF664E" w:rsidRDefault="00BF6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3F05"/>
    <w:multiLevelType w:val="hybridMultilevel"/>
    <w:tmpl w:val="D7102A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B4EFB"/>
    <w:multiLevelType w:val="hybridMultilevel"/>
    <w:tmpl w:val="86B69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44F33"/>
    <w:multiLevelType w:val="hybridMultilevel"/>
    <w:tmpl w:val="367EDD6C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D544B"/>
    <w:multiLevelType w:val="hybridMultilevel"/>
    <w:tmpl w:val="ECE81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75361"/>
    <w:multiLevelType w:val="hybridMultilevel"/>
    <w:tmpl w:val="2AAEDA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15"/>
    <w:rsid w:val="0005266E"/>
    <w:rsid w:val="0006744E"/>
    <w:rsid w:val="00070C72"/>
    <w:rsid w:val="0007585E"/>
    <w:rsid w:val="000A64CF"/>
    <w:rsid w:val="000C4888"/>
    <w:rsid w:val="00100450"/>
    <w:rsid w:val="00100FDB"/>
    <w:rsid w:val="00102047"/>
    <w:rsid w:val="00131B81"/>
    <w:rsid w:val="00132A9C"/>
    <w:rsid w:val="00134175"/>
    <w:rsid w:val="00140FC2"/>
    <w:rsid w:val="00143B8C"/>
    <w:rsid w:val="00144BE7"/>
    <w:rsid w:val="001457E6"/>
    <w:rsid w:val="001566C8"/>
    <w:rsid w:val="00160BC2"/>
    <w:rsid w:val="00185A9D"/>
    <w:rsid w:val="00185E5A"/>
    <w:rsid w:val="00190D28"/>
    <w:rsid w:val="001971DE"/>
    <w:rsid w:val="001A0DB3"/>
    <w:rsid w:val="001A16F8"/>
    <w:rsid w:val="001A71EE"/>
    <w:rsid w:val="001B4AF0"/>
    <w:rsid w:val="001C511A"/>
    <w:rsid w:val="001E7DB7"/>
    <w:rsid w:val="00245C58"/>
    <w:rsid w:val="00254EAD"/>
    <w:rsid w:val="00262F2F"/>
    <w:rsid w:val="00263586"/>
    <w:rsid w:val="002668E7"/>
    <w:rsid w:val="002838E8"/>
    <w:rsid w:val="0028665C"/>
    <w:rsid w:val="00291A89"/>
    <w:rsid w:val="002A3A4A"/>
    <w:rsid w:val="002A4D49"/>
    <w:rsid w:val="002A5B02"/>
    <w:rsid w:val="002B2AD0"/>
    <w:rsid w:val="002C189E"/>
    <w:rsid w:val="002D078C"/>
    <w:rsid w:val="002D4CC4"/>
    <w:rsid w:val="002D5724"/>
    <w:rsid w:val="003151F8"/>
    <w:rsid w:val="00317EB0"/>
    <w:rsid w:val="00327A64"/>
    <w:rsid w:val="003449DB"/>
    <w:rsid w:val="003562CB"/>
    <w:rsid w:val="00357FF9"/>
    <w:rsid w:val="003638BC"/>
    <w:rsid w:val="003873DC"/>
    <w:rsid w:val="00397AF8"/>
    <w:rsid w:val="003B1A7E"/>
    <w:rsid w:val="003B549F"/>
    <w:rsid w:val="003B654B"/>
    <w:rsid w:val="003C4A79"/>
    <w:rsid w:val="003D4ADB"/>
    <w:rsid w:val="003D5F65"/>
    <w:rsid w:val="003E1E0B"/>
    <w:rsid w:val="003E71D1"/>
    <w:rsid w:val="003F447A"/>
    <w:rsid w:val="004073CB"/>
    <w:rsid w:val="00433E61"/>
    <w:rsid w:val="004606ED"/>
    <w:rsid w:val="004839D6"/>
    <w:rsid w:val="00493B70"/>
    <w:rsid w:val="004978F7"/>
    <w:rsid w:val="004A5D60"/>
    <w:rsid w:val="004C320B"/>
    <w:rsid w:val="004D530B"/>
    <w:rsid w:val="00514AFD"/>
    <w:rsid w:val="00544200"/>
    <w:rsid w:val="00553FBD"/>
    <w:rsid w:val="00563AEB"/>
    <w:rsid w:val="00563D45"/>
    <w:rsid w:val="0058745A"/>
    <w:rsid w:val="00590ED9"/>
    <w:rsid w:val="00592B8D"/>
    <w:rsid w:val="005B132E"/>
    <w:rsid w:val="005B235E"/>
    <w:rsid w:val="005B244A"/>
    <w:rsid w:val="005B5ED3"/>
    <w:rsid w:val="005C7570"/>
    <w:rsid w:val="005E4528"/>
    <w:rsid w:val="005F27CB"/>
    <w:rsid w:val="006010F0"/>
    <w:rsid w:val="00605AEC"/>
    <w:rsid w:val="006276EE"/>
    <w:rsid w:val="006402AF"/>
    <w:rsid w:val="00674C99"/>
    <w:rsid w:val="00684C86"/>
    <w:rsid w:val="00694D98"/>
    <w:rsid w:val="006C7E0D"/>
    <w:rsid w:val="006D2E6B"/>
    <w:rsid w:val="006F070D"/>
    <w:rsid w:val="00701C9B"/>
    <w:rsid w:val="007163F2"/>
    <w:rsid w:val="00740F16"/>
    <w:rsid w:val="00771484"/>
    <w:rsid w:val="00776B7D"/>
    <w:rsid w:val="007808BC"/>
    <w:rsid w:val="00787F5B"/>
    <w:rsid w:val="00793FE5"/>
    <w:rsid w:val="00797212"/>
    <w:rsid w:val="007B3BC5"/>
    <w:rsid w:val="007E2490"/>
    <w:rsid w:val="007E46DB"/>
    <w:rsid w:val="007F4FFF"/>
    <w:rsid w:val="007F7AED"/>
    <w:rsid w:val="00803461"/>
    <w:rsid w:val="00807091"/>
    <w:rsid w:val="00813F1B"/>
    <w:rsid w:val="00824760"/>
    <w:rsid w:val="00836523"/>
    <w:rsid w:val="0083663A"/>
    <w:rsid w:val="0085287C"/>
    <w:rsid w:val="00852CC6"/>
    <w:rsid w:val="008D25F1"/>
    <w:rsid w:val="008D3D4E"/>
    <w:rsid w:val="008D5FA9"/>
    <w:rsid w:val="008E4815"/>
    <w:rsid w:val="008E7666"/>
    <w:rsid w:val="008F0B8D"/>
    <w:rsid w:val="008F360C"/>
    <w:rsid w:val="00901977"/>
    <w:rsid w:val="00911A3B"/>
    <w:rsid w:val="00914773"/>
    <w:rsid w:val="00922DC2"/>
    <w:rsid w:val="009261F6"/>
    <w:rsid w:val="009370C2"/>
    <w:rsid w:val="009742DA"/>
    <w:rsid w:val="009B3C5F"/>
    <w:rsid w:val="009C7C42"/>
    <w:rsid w:val="009F36C1"/>
    <w:rsid w:val="00A01232"/>
    <w:rsid w:val="00A1391D"/>
    <w:rsid w:val="00A21C66"/>
    <w:rsid w:val="00A23533"/>
    <w:rsid w:val="00A23AC4"/>
    <w:rsid w:val="00A37FC8"/>
    <w:rsid w:val="00A54073"/>
    <w:rsid w:val="00A63247"/>
    <w:rsid w:val="00A67FDF"/>
    <w:rsid w:val="00A80638"/>
    <w:rsid w:val="00A91A83"/>
    <w:rsid w:val="00AA238F"/>
    <w:rsid w:val="00AA2B9B"/>
    <w:rsid w:val="00AB2554"/>
    <w:rsid w:val="00AB34E5"/>
    <w:rsid w:val="00AC1F92"/>
    <w:rsid w:val="00AC563C"/>
    <w:rsid w:val="00AE0BD9"/>
    <w:rsid w:val="00B224B0"/>
    <w:rsid w:val="00B3026F"/>
    <w:rsid w:val="00B544BB"/>
    <w:rsid w:val="00B776C2"/>
    <w:rsid w:val="00B80688"/>
    <w:rsid w:val="00B81659"/>
    <w:rsid w:val="00B81D55"/>
    <w:rsid w:val="00BB3DB0"/>
    <w:rsid w:val="00BC1551"/>
    <w:rsid w:val="00BE312E"/>
    <w:rsid w:val="00BF4B14"/>
    <w:rsid w:val="00BF664E"/>
    <w:rsid w:val="00C061BC"/>
    <w:rsid w:val="00C14644"/>
    <w:rsid w:val="00C207FC"/>
    <w:rsid w:val="00C23D82"/>
    <w:rsid w:val="00C4018E"/>
    <w:rsid w:val="00C409E6"/>
    <w:rsid w:val="00C92ED8"/>
    <w:rsid w:val="00C9328A"/>
    <w:rsid w:val="00CA285D"/>
    <w:rsid w:val="00CA2A7A"/>
    <w:rsid w:val="00CE4F14"/>
    <w:rsid w:val="00CE796D"/>
    <w:rsid w:val="00CF0750"/>
    <w:rsid w:val="00D02ACA"/>
    <w:rsid w:val="00D05975"/>
    <w:rsid w:val="00D11D26"/>
    <w:rsid w:val="00D2680E"/>
    <w:rsid w:val="00D817F5"/>
    <w:rsid w:val="00DC2FF5"/>
    <w:rsid w:val="00DC432C"/>
    <w:rsid w:val="00DD44AA"/>
    <w:rsid w:val="00DE23D3"/>
    <w:rsid w:val="00DE61FB"/>
    <w:rsid w:val="00DF326C"/>
    <w:rsid w:val="00E149EA"/>
    <w:rsid w:val="00E24A20"/>
    <w:rsid w:val="00E460A0"/>
    <w:rsid w:val="00E6537E"/>
    <w:rsid w:val="00E73166"/>
    <w:rsid w:val="00EC7AB4"/>
    <w:rsid w:val="00EE6FA8"/>
    <w:rsid w:val="00EF4F64"/>
    <w:rsid w:val="00EF7D18"/>
    <w:rsid w:val="00F261C0"/>
    <w:rsid w:val="00F357E0"/>
    <w:rsid w:val="00F452A8"/>
    <w:rsid w:val="00F51D4B"/>
    <w:rsid w:val="00F6103E"/>
    <w:rsid w:val="00F612DE"/>
    <w:rsid w:val="00F6134B"/>
    <w:rsid w:val="00F641A6"/>
    <w:rsid w:val="00F7391C"/>
    <w:rsid w:val="00F848CD"/>
    <w:rsid w:val="00F8505E"/>
    <w:rsid w:val="00F856B5"/>
    <w:rsid w:val="00F93991"/>
    <w:rsid w:val="00FB15A0"/>
    <w:rsid w:val="00FB16F7"/>
    <w:rsid w:val="00FB6745"/>
    <w:rsid w:val="00FC0B51"/>
    <w:rsid w:val="00FC726B"/>
    <w:rsid w:val="00FE41E1"/>
    <w:rsid w:val="00F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5DB9"/>
  <w15:chartTrackingRefBased/>
  <w15:docId w15:val="{5C339AF2-F100-4ED3-8E4B-487D696A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48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E48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E4815"/>
  </w:style>
  <w:style w:type="paragraph" w:styleId="Akapitzlist">
    <w:name w:val="List Paragraph"/>
    <w:basedOn w:val="Normalny"/>
    <w:uiPriority w:val="34"/>
    <w:qFormat/>
    <w:rsid w:val="00FC7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1286</Words>
  <Characters>7721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11</cp:revision>
  <dcterms:created xsi:type="dcterms:W3CDTF">2019-02-25T10:19:00Z</dcterms:created>
  <dcterms:modified xsi:type="dcterms:W3CDTF">2019-02-26T09:19:00Z</dcterms:modified>
</cp:coreProperties>
</file>